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8931"/>
        <w:gridCol w:w="3827"/>
        <w:gridCol w:w="2490"/>
      </w:tblGrid>
      <w:tr w:rsidR="00DD192E" w:rsidRPr="002442AF" w14:paraId="59AC291A" w14:textId="77777777" w:rsidTr="00DD192E">
        <w:tc>
          <w:tcPr>
            <w:tcW w:w="12758" w:type="dxa"/>
            <w:gridSpan w:val="2"/>
            <w:tcBorders>
              <w:right w:val="single" w:sz="8" w:space="0" w:color="000000"/>
            </w:tcBorders>
            <w:shd w:val="clear" w:color="auto" w:fill="DEEAF6" w:themeFill="accent1" w:themeFillTint="33"/>
          </w:tcPr>
          <w:p w14:paraId="170EFF2B"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355FD356"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14:paraId="383B655B" w14:textId="77777777"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ОБЩИНА: ……………………..</w:t>
            </w:r>
          </w:p>
        </w:tc>
      </w:tr>
      <w:tr w:rsidR="002442AF" w:rsidRPr="002442AF" w14:paraId="523AA0EC" w14:textId="77777777" w:rsidTr="002442AF">
        <w:tc>
          <w:tcPr>
            <w:tcW w:w="8931" w:type="dxa"/>
            <w:shd w:val="clear" w:color="auto" w:fill="FFFFFF" w:themeFill="background1"/>
          </w:tcPr>
          <w:p w14:paraId="3CB1AA81"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6E6EB76"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63E3C41D"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14:paraId="33E779DB"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5C4EB031" w14:textId="77777777" w:rsidTr="002442AF">
        <w:tc>
          <w:tcPr>
            <w:tcW w:w="15248" w:type="dxa"/>
            <w:gridSpan w:val="3"/>
            <w:tcBorders>
              <w:bottom w:val="single" w:sz="4" w:space="0" w:color="auto"/>
            </w:tcBorders>
            <w:shd w:val="clear" w:color="auto" w:fill="FBE4D5" w:themeFill="accent2" w:themeFillTint="33"/>
          </w:tcPr>
          <w:p w14:paraId="2E3C59D3"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506ED349" w14:textId="77777777" w:rsidTr="002442AF">
        <w:tc>
          <w:tcPr>
            <w:tcW w:w="8931" w:type="dxa"/>
            <w:shd w:val="clear" w:color="auto" w:fill="FFFFFF" w:themeFill="background1"/>
          </w:tcPr>
          <w:p w14:paraId="51CA3F03"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14:paraId="56E02F8E" w14:textId="77777777" w:rsidR="002442AF" w:rsidRPr="008573D0" w:rsidRDefault="0001047A" w:rsidP="0001047A">
            <w:pPr>
              <w:spacing w:line="276" w:lineRule="auto"/>
              <w:jc w:val="both"/>
              <w:rPr>
                <w:rFonts w:ascii="Times New Roman" w:eastAsia="Calibri" w:hAnsi="Times New Roman" w:cs="Times New Roman"/>
                <w:lang w:val="bg-BG"/>
              </w:rPr>
            </w:pPr>
            <w:r w:rsidRPr="0001047A">
              <w:rPr>
                <w:rFonts w:ascii="Times New Roman" w:eastAsia="Calibri" w:hAnsi="Times New Roman" w:cs="Times New Roman"/>
                <w:lang w:val="bg-BG"/>
              </w:rPr>
              <w:t>Ефективното управление на човешките ресурси в община Троян е важен фактор за постигане на целите на общината. Усилията на общинското ръководство са насочени към подобряване качеството на обслужване на населението, подобряване на работните процеси, подобряване на професионалните умения на всеки един служител.</w:t>
            </w:r>
          </w:p>
        </w:tc>
        <w:tc>
          <w:tcPr>
            <w:tcW w:w="2490" w:type="dxa"/>
            <w:shd w:val="clear" w:color="auto" w:fill="FFFFFF" w:themeFill="background1"/>
          </w:tcPr>
          <w:p w14:paraId="718D2FC7" w14:textId="77777777" w:rsidR="002442AF" w:rsidRPr="0001047A" w:rsidRDefault="0001047A"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141164" w:rsidRPr="002442AF" w14:paraId="643FFD28" w14:textId="77777777" w:rsidTr="002442AF">
        <w:tc>
          <w:tcPr>
            <w:tcW w:w="15248" w:type="dxa"/>
            <w:gridSpan w:val="3"/>
            <w:shd w:val="clear" w:color="auto" w:fill="FBE4D5" w:themeFill="accent2" w:themeFillTint="33"/>
          </w:tcPr>
          <w:p w14:paraId="46AC8A3C"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027CED62" w14:textId="77777777" w:rsidTr="002442AF">
        <w:tc>
          <w:tcPr>
            <w:tcW w:w="8931" w:type="dxa"/>
            <w:shd w:val="clear" w:color="auto" w:fill="FFFFFF" w:themeFill="background1"/>
          </w:tcPr>
          <w:p w14:paraId="05DFCDD0"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14:paraId="46D02D50" w14:textId="125D5FDC" w:rsidR="002442AF" w:rsidRPr="00742841" w:rsidRDefault="00FA6092" w:rsidP="00742841">
            <w:pPr>
              <w:spacing w:line="276" w:lineRule="auto"/>
              <w:jc w:val="both"/>
              <w:rPr>
                <w:rFonts w:ascii="Times New Roman" w:eastAsia="Calibri" w:hAnsi="Times New Roman" w:cs="Times New Roman"/>
              </w:rPr>
            </w:pPr>
            <w:r>
              <w:rPr>
                <w:rFonts w:ascii="Times New Roman" w:eastAsia="Calibri" w:hAnsi="Times New Roman" w:cs="Times New Roman"/>
                <w:lang w:val="bg-BG"/>
              </w:rPr>
              <w:t xml:space="preserve">В Община Троян е разработена и успешно се прилага </w:t>
            </w:r>
            <w:proofErr w:type="spellStart"/>
            <w:r w:rsidRPr="00FA6092">
              <w:rPr>
                <w:rFonts w:ascii="Times New Roman" w:eastAsia="Calibri" w:hAnsi="Times New Roman" w:cs="Times New Roman"/>
              </w:rPr>
              <w:t>система</w:t>
            </w:r>
            <w:proofErr w:type="spellEnd"/>
            <w:r w:rsidRPr="00FA6092">
              <w:rPr>
                <w:rFonts w:ascii="Times New Roman" w:eastAsia="Calibri" w:hAnsi="Times New Roman" w:cs="Times New Roman"/>
              </w:rPr>
              <w:t xml:space="preserve"> </w:t>
            </w:r>
            <w:proofErr w:type="spellStart"/>
            <w:r w:rsidRPr="00FA6092">
              <w:rPr>
                <w:rFonts w:ascii="Times New Roman" w:eastAsia="Calibri" w:hAnsi="Times New Roman" w:cs="Times New Roman"/>
              </w:rPr>
              <w:t>за</w:t>
            </w:r>
            <w:proofErr w:type="spellEnd"/>
            <w:r w:rsidRPr="00FA6092">
              <w:rPr>
                <w:rFonts w:ascii="Times New Roman" w:eastAsia="Calibri" w:hAnsi="Times New Roman" w:cs="Times New Roman"/>
              </w:rPr>
              <w:t xml:space="preserve"> </w:t>
            </w:r>
            <w:proofErr w:type="spellStart"/>
            <w:r w:rsidRPr="00FA6092">
              <w:rPr>
                <w:rFonts w:ascii="Times New Roman" w:eastAsia="Calibri" w:hAnsi="Times New Roman" w:cs="Times New Roman"/>
              </w:rPr>
              <w:t>постоянно</w:t>
            </w:r>
            <w:proofErr w:type="spellEnd"/>
            <w:r w:rsidRPr="00FA6092">
              <w:rPr>
                <w:rFonts w:ascii="Times New Roman" w:eastAsia="Calibri" w:hAnsi="Times New Roman" w:cs="Times New Roman"/>
              </w:rPr>
              <w:t xml:space="preserve"> </w:t>
            </w:r>
            <w:proofErr w:type="spellStart"/>
            <w:r w:rsidRPr="00FA6092">
              <w:rPr>
                <w:rFonts w:ascii="Times New Roman" w:eastAsia="Calibri" w:hAnsi="Times New Roman" w:cs="Times New Roman"/>
              </w:rPr>
              <w:t>развитие</w:t>
            </w:r>
            <w:proofErr w:type="spellEnd"/>
            <w:r w:rsidRPr="00FA6092">
              <w:rPr>
                <w:rFonts w:ascii="Times New Roman" w:eastAsia="Calibri" w:hAnsi="Times New Roman" w:cs="Times New Roman"/>
              </w:rPr>
              <w:t xml:space="preserve"> на </w:t>
            </w:r>
            <w:proofErr w:type="spellStart"/>
            <w:r w:rsidRPr="00FA6092">
              <w:rPr>
                <w:rFonts w:ascii="Times New Roman" w:eastAsia="Calibri" w:hAnsi="Times New Roman" w:cs="Times New Roman"/>
              </w:rPr>
              <w:t>професионалните</w:t>
            </w:r>
            <w:proofErr w:type="spellEnd"/>
            <w:r w:rsidRPr="00FA6092">
              <w:rPr>
                <w:rFonts w:ascii="Times New Roman" w:eastAsia="Calibri" w:hAnsi="Times New Roman" w:cs="Times New Roman"/>
              </w:rPr>
              <w:t xml:space="preserve"> </w:t>
            </w:r>
            <w:proofErr w:type="spellStart"/>
            <w:r w:rsidRPr="00FA6092">
              <w:rPr>
                <w:rFonts w:ascii="Times New Roman" w:eastAsia="Calibri" w:hAnsi="Times New Roman" w:cs="Times New Roman"/>
              </w:rPr>
              <w:t>умения</w:t>
            </w:r>
            <w:proofErr w:type="spellEnd"/>
            <w:r w:rsidRPr="00FA6092">
              <w:rPr>
                <w:rFonts w:ascii="Times New Roman" w:eastAsia="Calibri" w:hAnsi="Times New Roman" w:cs="Times New Roman"/>
              </w:rPr>
              <w:t xml:space="preserve"> и </w:t>
            </w:r>
            <w:proofErr w:type="spellStart"/>
            <w:r w:rsidRPr="00FA6092">
              <w:rPr>
                <w:rFonts w:ascii="Times New Roman" w:eastAsia="Calibri" w:hAnsi="Times New Roman" w:cs="Times New Roman"/>
              </w:rPr>
              <w:t>квалификацията</w:t>
            </w:r>
            <w:proofErr w:type="spellEnd"/>
            <w:r w:rsidRPr="00FA6092">
              <w:rPr>
                <w:rFonts w:ascii="Times New Roman" w:eastAsia="Calibri" w:hAnsi="Times New Roman" w:cs="Times New Roman"/>
              </w:rPr>
              <w:t xml:space="preserve"> на </w:t>
            </w:r>
            <w:proofErr w:type="spellStart"/>
            <w:r w:rsidRPr="00FA6092">
              <w:rPr>
                <w:rFonts w:ascii="Times New Roman" w:eastAsia="Calibri" w:hAnsi="Times New Roman" w:cs="Times New Roman"/>
              </w:rPr>
              <w:t>служителите</w:t>
            </w:r>
            <w:proofErr w:type="spellEnd"/>
            <w:r w:rsidRPr="00FA6092">
              <w:rPr>
                <w:rFonts w:ascii="Times New Roman" w:eastAsia="Calibri" w:hAnsi="Times New Roman" w:cs="Times New Roman"/>
              </w:rPr>
              <w:t xml:space="preserve"> в </w:t>
            </w:r>
            <w:proofErr w:type="spellStart"/>
            <w:r w:rsidRPr="00FA6092">
              <w:rPr>
                <w:rFonts w:ascii="Times New Roman" w:eastAsia="Calibri" w:hAnsi="Times New Roman" w:cs="Times New Roman"/>
              </w:rPr>
              <w:t>администрацията</w:t>
            </w:r>
            <w:proofErr w:type="spellEnd"/>
            <w:r w:rsidRPr="00FA6092">
              <w:rPr>
                <w:rFonts w:ascii="Times New Roman" w:eastAsia="Calibri" w:hAnsi="Times New Roman" w:cs="Times New Roman"/>
              </w:rPr>
              <w:t>.</w:t>
            </w:r>
          </w:p>
        </w:tc>
        <w:tc>
          <w:tcPr>
            <w:tcW w:w="2490" w:type="dxa"/>
            <w:shd w:val="clear" w:color="auto" w:fill="FFFFFF" w:themeFill="background1"/>
          </w:tcPr>
          <w:p w14:paraId="3B673C31" w14:textId="77777777" w:rsidR="002442AF" w:rsidRPr="008573D0" w:rsidRDefault="00FA609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3E0846D0" w14:textId="77777777" w:rsidTr="002442AF">
        <w:tc>
          <w:tcPr>
            <w:tcW w:w="8931" w:type="dxa"/>
            <w:shd w:val="clear" w:color="auto" w:fill="FFFFFF" w:themeFill="background1"/>
          </w:tcPr>
          <w:p w14:paraId="0DAB8A51"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14:paraId="08E6045F" w14:textId="77777777" w:rsidR="002442AF" w:rsidRPr="008573D0" w:rsidRDefault="00FD7BF0" w:rsidP="00FD7BF0">
            <w:pPr>
              <w:spacing w:line="276" w:lineRule="auto"/>
              <w:jc w:val="both"/>
              <w:rPr>
                <w:rFonts w:ascii="Times New Roman" w:eastAsia="Calibri" w:hAnsi="Times New Roman" w:cs="Times New Roman"/>
                <w:lang w:val="bg-BG"/>
              </w:rPr>
            </w:pPr>
            <w:r w:rsidRPr="00FD7BF0">
              <w:rPr>
                <w:rFonts w:ascii="Times New Roman" w:eastAsia="Calibri" w:hAnsi="Times New Roman" w:cs="Times New Roman"/>
                <w:lang w:val="bg-BG"/>
              </w:rPr>
              <w:t>Организационното развитие</w:t>
            </w:r>
            <w:r>
              <w:rPr>
                <w:rFonts w:ascii="Times New Roman" w:eastAsia="Calibri" w:hAnsi="Times New Roman" w:cs="Times New Roman"/>
                <w:lang w:val="bg-BG"/>
              </w:rPr>
              <w:t xml:space="preserve"> в Община Троян</w:t>
            </w:r>
            <w:r w:rsidRPr="00FD7BF0">
              <w:rPr>
                <w:rFonts w:ascii="Times New Roman" w:eastAsia="Calibri" w:hAnsi="Times New Roman" w:cs="Times New Roman"/>
                <w:lang w:val="bg-BG"/>
              </w:rPr>
              <w:t xml:space="preserve"> е планиран процес, който се управлява от ръково</w:t>
            </w:r>
            <w:r>
              <w:rPr>
                <w:rFonts w:ascii="Times New Roman" w:eastAsia="Calibri" w:hAnsi="Times New Roman" w:cs="Times New Roman"/>
                <w:lang w:val="bg-BG"/>
              </w:rPr>
              <w:t>д</w:t>
            </w:r>
            <w:r w:rsidRPr="00FD7BF0">
              <w:rPr>
                <w:rFonts w:ascii="Times New Roman" w:eastAsia="Calibri" w:hAnsi="Times New Roman" w:cs="Times New Roman"/>
                <w:lang w:val="bg-BG"/>
              </w:rPr>
              <w:t>ството на общината и цели повишаване на организационната ефективност във връзка с динамично променящата се външна и вътрешна среда.</w:t>
            </w:r>
          </w:p>
        </w:tc>
        <w:tc>
          <w:tcPr>
            <w:tcW w:w="2490" w:type="dxa"/>
            <w:shd w:val="clear" w:color="auto" w:fill="FFFFFF" w:themeFill="background1"/>
          </w:tcPr>
          <w:p w14:paraId="7B426ACD" w14:textId="77777777" w:rsidR="002442AF" w:rsidRPr="008573D0" w:rsidRDefault="00FD7BF0"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7BFE8186" w14:textId="77777777" w:rsidTr="002442AF">
        <w:tc>
          <w:tcPr>
            <w:tcW w:w="8931" w:type="dxa"/>
            <w:shd w:val="clear" w:color="auto" w:fill="FFFFFF" w:themeFill="background1"/>
          </w:tcPr>
          <w:p w14:paraId="5E917BA4"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lastRenderedPageBreak/>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14:paraId="7755B3B7" w14:textId="23332C87" w:rsidR="002442AF" w:rsidRPr="00742841" w:rsidRDefault="00DF1269" w:rsidP="00742841">
            <w:pPr>
              <w:spacing w:line="276" w:lineRule="auto"/>
              <w:jc w:val="both"/>
              <w:rPr>
                <w:rFonts w:ascii="Times New Roman" w:eastAsia="Calibri" w:hAnsi="Times New Roman" w:cs="Times New Roman"/>
              </w:rPr>
            </w:pPr>
            <w:r>
              <w:rPr>
                <w:rFonts w:ascii="Times New Roman" w:eastAsia="Calibri" w:hAnsi="Times New Roman" w:cs="Times New Roman"/>
                <w:lang w:val="bg-BG"/>
              </w:rPr>
              <w:t xml:space="preserve">В Община Троян ежегодно се извършва </w:t>
            </w:r>
            <w:proofErr w:type="spellStart"/>
            <w:r w:rsidRPr="00DF1269">
              <w:rPr>
                <w:rFonts w:ascii="Times New Roman" w:eastAsia="Calibri" w:hAnsi="Times New Roman" w:cs="Times New Roman"/>
              </w:rPr>
              <w:t>оценка</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потребностите</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от</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обучение</w:t>
            </w:r>
            <w:proofErr w:type="spellEnd"/>
            <w:r>
              <w:rPr>
                <w:rFonts w:ascii="Times New Roman" w:eastAsia="Calibri" w:hAnsi="Times New Roman" w:cs="Times New Roman"/>
                <w:lang w:val="bg-BG"/>
              </w:rPr>
              <w:t>, като се</w:t>
            </w:r>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идентифицира</w:t>
            </w:r>
            <w:proofErr w:type="spellEnd"/>
            <w:r w:rsidRPr="00DF1269">
              <w:rPr>
                <w:rFonts w:ascii="Times New Roman" w:eastAsia="Calibri" w:hAnsi="Times New Roman" w:cs="Times New Roman"/>
              </w:rPr>
              <w:t xml:space="preserve"> и </w:t>
            </w:r>
            <w:proofErr w:type="spellStart"/>
            <w:r w:rsidRPr="00DF1269">
              <w:rPr>
                <w:rFonts w:ascii="Times New Roman" w:eastAsia="Calibri" w:hAnsi="Times New Roman" w:cs="Times New Roman"/>
              </w:rPr>
              <w:t>определ</w:t>
            </w:r>
            <w:proofErr w:type="spellEnd"/>
            <w:r>
              <w:rPr>
                <w:rFonts w:ascii="Times New Roman" w:eastAsia="Calibri" w:hAnsi="Times New Roman" w:cs="Times New Roman"/>
                <w:lang w:val="bg-BG"/>
              </w:rPr>
              <w:t>я</w:t>
            </w:r>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необходимостта</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от</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обучение</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за</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създаване</w:t>
            </w:r>
            <w:proofErr w:type="spellEnd"/>
            <w:r w:rsidRPr="00DF1269">
              <w:rPr>
                <w:rFonts w:ascii="Times New Roman" w:eastAsia="Calibri" w:hAnsi="Times New Roman" w:cs="Times New Roman"/>
              </w:rPr>
              <w:t xml:space="preserve"> и </w:t>
            </w:r>
            <w:proofErr w:type="spellStart"/>
            <w:r w:rsidRPr="00DF1269">
              <w:rPr>
                <w:rFonts w:ascii="Times New Roman" w:eastAsia="Calibri" w:hAnsi="Times New Roman" w:cs="Times New Roman"/>
              </w:rPr>
              <w:t>развитие</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професионални</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умения</w:t>
            </w:r>
            <w:proofErr w:type="spellEnd"/>
            <w:r w:rsidRPr="00DF1269">
              <w:rPr>
                <w:rFonts w:ascii="Times New Roman" w:eastAsia="Calibri" w:hAnsi="Times New Roman" w:cs="Times New Roman"/>
              </w:rPr>
              <w:t xml:space="preserve"> и </w:t>
            </w:r>
            <w:proofErr w:type="spellStart"/>
            <w:r w:rsidRPr="00DF1269">
              <w:rPr>
                <w:rFonts w:ascii="Times New Roman" w:eastAsia="Calibri" w:hAnsi="Times New Roman" w:cs="Times New Roman"/>
              </w:rPr>
              <w:t>квалификация</w:t>
            </w:r>
            <w:proofErr w:type="spellEnd"/>
            <w:r w:rsidRPr="00DF1269">
              <w:rPr>
                <w:rFonts w:ascii="Times New Roman" w:eastAsia="Calibri" w:hAnsi="Times New Roman" w:cs="Times New Roman"/>
              </w:rPr>
              <w:t xml:space="preserve"> с </w:t>
            </w:r>
            <w:proofErr w:type="spellStart"/>
            <w:r w:rsidRPr="00DF1269">
              <w:rPr>
                <w:rFonts w:ascii="Times New Roman" w:eastAsia="Calibri" w:hAnsi="Times New Roman" w:cs="Times New Roman"/>
              </w:rPr>
              <w:t>цел</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осигуряване</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подходящи</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възможности</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за</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обучение</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служителите</w:t>
            </w:r>
            <w:proofErr w:type="spellEnd"/>
            <w:r w:rsidRPr="00DF1269">
              <w:rPr>
                <w:rFonts w:ascii="Times New Roman" w:eastAsia="Calibri" w:hAnsi="Times New Roman" w:cs="Times New Roman"/>
              </w:rPr>
              <w:t xml:space="preserve"> в </w:t>
            </w:r>
            <w:proofErr w:type="spellStart"/>
            <w:r w:rsidRPr="00DF1269">
              <w:rPr>
                <w:rFonts w:ascii="Times New Roman" w:eastAsia="Calibri" w:hAnsi="Times New Roman" w:cs="Times New Roman"/>
              </w:rPr>
              <w:t>подкрепа</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организационните</w:t>
            </w:r>
            <w:proofErr w:type="spellEnd"/>
            <w:r w:rsidRPr="00DF1269">
              <w:rPr>
                <w:rFonts w:ascii="Times New Roman" w:eastAsia="Calibri" w:hAnsi="Times New Roman" w:cs="Times New Roman"/>
              </w:rPr>
              <w:t xml:space="preserve"> </w:t>
            </w:r>
            <w:proofErr w:type="spellStart"/>
            <w:r w:rsidRPr="00DF1269">
              <w:rPr>
                <w:rFonts w:ascii="Times New Roman" w:eastAsia="Calibri" w:hAnsi="Times New Roman" w:cs="Times New Roman"/>
              </w:rPr>
              <w:t>цели</w:t>
            </w:r>
            <w:proofErr w:type="spellEnd"/>
            <w:r w:rsidRPr="00DF1269">
              <w:rPr>
                <w:rFonts w:ascii="Times New Roman" w:eastAsia="Calibri" w:hAnsi="Times New Roman" w:cs="Times New Roman"/>
              </w:rPr>
              <w:t xml:space="preserve"> и </w:t>
            </w:r>
            <w:proofErr w:type="spellStart"/>
            <w:r w:rsidRPr="00DF1269">
              <w:rPr>
                <w:rFonts w:ascii="Times New Roman" w:eastAsia="Calibri" w:hAnsi="Times New Roman" w:cs="Times New Roman"/>
              </w:rPr>
              <w:t>подобряване</w:t>
            </w:r>
            <w:proofErr w:type="spellEnd"/>
            <w:r w:rsidRPr="00DF1269">
              <w:rPr>
                <w:rFonts w:ascii="Times New Roman" w:eastAsia="Calibri" w:hAnsi="Times New Roman" w:cs="Times New Roman"/>
              </w:rPr>
              <w:t xml:space="preserve"> на </w:t>
            </w:r>
            <w:proofErr w:type="spellStart"/>
            <w:r w:rsidRPr="00DF1269">
              <w:rPr>
                <w:rFonts w:ascii="Times New Roman" w:eastAsia="Calibri" w:hAnsi="Times New Roman" w:cs="Times New Roman"/>
              </w:rPr>
              <w:t>работата</w:t>
            </w:r>
            <w:proofErr w:type="spellEnd"/>
            <w:r w:rsidRPr="00DF1269">
              <w:rPr>
                <w:rFonts w:ascii="Times New Roman" w:eastAsia="Calibri" w:hAnsi="Times New Roman" w:cs="Times New Roman"/>
              </w:rPr>
              <w:t xml:space="preserve">. </w:t>
            </w:r>
          </w:p>
        </w:tc>
        <w:tc>
          <w:tcPr>
            <w:tcW w:w="2490" w:type="dxa"/>
            <w:shd w:val="clear" w:color="auto" w:fill="FFFFFF" w:themeFill="background1"/>
          </w:tcPr>
          <w:p w14:paraId="2DDC6AEB" w14:textId="77777777" w:rsidR="002442AF" w:rsidRPr="008573D0" w:rsidRDefault="00DF1269"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17734287" w14:textId="77777777" w:rsidTr="002442AF">
        <w:tc>
          <w:tcPr>
            <w:tcW w:w="8931" w:type="dxa"/>
            <w:shd w:val="clear" w:color="auto" w:fill="FFFFFF" w:themeFill="background1"/>
          </w:tcPr>
          <w:p w14:paraId="6DBBEECF"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14:paraId="78561B9D" w14:textId="7D3FF3F5" w:rsidR="002442AF" w:rsidRPr="00742841" w:rsidRDefault="00E746A3" w:rsidP="00742841">
            <w:pPr>
              <w:spacing w:line="276" w:lineRule="auto"/>
              <w:jc w:val="both"/>
              <w:rPr>
                <w:rFonts w:ascii="Times New Roman" w:eastAsia="Calibri" w:hAnsi="Times New Roman" w:cs="Times New Roman"/>
              </w:rPr>
            </w:pPr>
            <w:r w:rsidRPr="00E746A3">
              <w:rPr>
                <w:rFonts w:ascii="Times New Roman" w:eastAsia="Calibri" w:hAnsi="Times New Roman" w:cs="Times New Roman"/>
              </w:rPr>
              <w:t>Община</w:t>
            </w:r>
            <w:r>
              <w:rPr>
                <w:rFonts w:ascii="Times New Roman" w:eastAsia="Calibri" w:hAnsi="Times New Roman" w:cs="Times New Roman"/>
                <w:lang w:val="bg-BG"/>
              </w:rPr>
              <w:t xml:space="preserve"> Троян</w:t>
            </w:r>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извършва</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анализ</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необходимостта</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от</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специализирани</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обучения</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служителите</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Приоритетно</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се</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насочва</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към</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усъвършенстване</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професионалните</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умения</w:t>
            </w:r>
            <w:proofErr w:type="spellEnd"/>
            <w:r w:rsidRPr="00E746A3">
              <w:rPr>
                <w:rFonts w:ascii="Times New Roman" w:eastAsia="Calibri" w:hAnsi="Times New Roman" w:cs="Times New Roman"/>
              </w:rPr>
              <w:t xml:space="preserve"> и </w:t>
            </w:r>
            <w:proofErr w:type="spellStart"/>
            <w:r w:rsidRPr="00E746A3">
              <w:rPr>
                <w:rFonts w:ascii="Times New Roman" w:eastAsia="Calibri" w:hAnsi="Times New Roman" w:cs="Times New Roman"/>
              </w:rPr>
              <w:t>квалификации</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служителите</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което</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се</w:t>
            </w:r>
            <w:proofErr w:type="spellEnd"/>
            <w:r w:rsidRPr="00E746A3">
              <w:rPr>
                <w:rFonts w:ascii="Times New Roman" w:eastAsia="Calibri" w:hAnsi="Times New Roman" w:cs="Times New Roman"/>
              </w:rPr>
              <w:t xml:space="preserve"> </w:t>
            </w:r>
            <w:proofErr w:type="spellStart"/>
            <w:r w:rsidRPr="00E746A3">
              <w:rPr>
                <w:rFonts w:ascii="Times New Roman" w:eastAsia="Calibri" w:hAnsi="Times New Roman" w:cs="Times New Roman"/>
              </w:rPr>
              <w:t>постига</w:t>
            </w:r>
            <w:proofErr w:type="spellEnd"/>
            <w:r w:rsidRPr="00E746A3">
              <w:rPr>
                <w:rFonts w:ascii="Times New Roman" w:eastAsia="Calibri" w:hAnsi="Times New Roman" w:cs="Times New Roman"/>
              </w:rPr>
              <w:t xml:space="preserve"> с </w:t>
            </w:r>
            <w:proofErr w:type="spellStart"/>
            <w:r w:rsidRPr="00E746A3">
              <w:rPr>
                <w:rFonts w:ascii="Times New Roman" w:eastAsia="Calibri" w:hAnsi="Times New Roman" w:cs="Times New Roman"/>
              </w:rPr>
              <w:t>повишаване</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квалификацията</w:t>
            </w:r>
            <w:proofErr w:type="spellEnd"/>
            <w:r w:rsidRPr="00E746A3">
              <w:rPr>
                <w:rFonts w:ascii="Times New Roman" w:eastAsia="Calibri" w:hAnsi="Times New Roman" w:cs="Times New Roman"/>
              </w:rPr>
              <w:t xml:space="preserve"> на </w:t>
            </w:r>
            <w:proofErr w:type="spellStart"/>
            <w:r w:rsidRPr="00E746A3">
              <w:rPr>
                <w:rFonts w:ascii="Times New Roman" w:eastAsia="Calibri" w:hAnsi="Times New Roman" w:cs="Times New Roman"/>
              </w:rPr>
              <w:t>същите</w:t>
            </w:r>
            <w:proofErr w:type="spellEnd"/>
            <w:r w:rsidRPr="00E746A3">
              <w:rPr>
                <w:rFonts w:ascii="Times New Roman" w:eastAsia="Calibri" w:hAnsi="Times New Roman" w:cs="Times New Roman"/>
              </w:rPr>
              <w:t>.</w:t>
            </w:r>
          </w:p>
        </w:tc>
        <w:tc>
          <w:tcPr>
            <w:tcW w:w="2490" w:type="dxa"/>
            <w:shd w:val="clear" w:color="auto" w:fill="FFFFFF" w:themeFill="background1"/>
          </w:tcPr>
          <w:p w14:paraId="1A6E605B" w14:textId="77777777" w:rsidR="002442AF" w:rsidRPr="008573D0" w:rsidRDefault="00E746A3"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17C6B1F3" w14:textId="77777777" w:rsidTr="002442AF">
        <w:tc>
          <w:tcPr>
            <w:tcW w:w="15248" w:type="dxa"/>
            <w:gridSpan w:val="3"/>
            <w:shd w:val="clear" w:color="auto" w:fill="FBE4D5" w:themeFill="accent2" w:themeFillTint="33"/>
          </w:tcPr>
          <w:p w14:paraId="3BCBE2C0"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0087C458" w14:textId="77777777" w:rsidTr="002442AF">
        <w:tc>
          <w:tcPr>
            <w:tcW w:w="8931" w:type="dxa"/>
            <w:shd w:val="clear" w:color="auto" w:fill="FFFFFF" w:themeFill="background1"/>
          </w:tcPr>
          <w:p w14:paraId="3CA574B8"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14:paraId="327B8E96" w14:textId="77777777" w:rsidR="002442AF" w:rsidRPr="00985AFF" w:rsidRDefault="00985AFF" w:rsidP="00985AFF">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В Община Троян критериите за подбор </w:t>
            </w:r>
            <w:r w:rsidRPr="00985AFF">
              <w:rPr>
                <w:rFonts w:ascii="Times New Roman" w:eastAsia="Calibri" w:hAnsi="Times New Roman" w:cs="Times New Roman"/>
                <w:lang w:val="bg-BG"/>
              </w:rPr>
              <w:t>са определени за всяка длъжност и са публични. Те отразяват основните изисквания за работата и не допускат дискриминация.</w:t>
            </w:r>
          </w:p>
        </w:tc>
        <w:tc>
          <w:tcPr>
            <w:tcW w:w="2490" w:type="dxa"/>
            <w:shd w:val="clear" w:color="auto" w:fill="FFFFFF" w:themeFill="background1"/>
          </w:tcPr>
          <w:p w14:paraId="4919DEDE" w14:textId="77777777" w:rsidR="002442AF" w:rsidRPr="008573D0" w:rsidRDefault="00985AFF"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ДА</w:t>
            </w:r>
          </w:p>
        </w:tc>
      </w:tr>
      <w:tr w:rsidR="002442AF" w:rsidRPr="002442AF" w14:paraId="29D5E0F7" w14:textId="77777777" w:rsidTr="002442AF">
        <w:tc>
          <w:tcPr>
            <w:tcW w:w="8931" w:type="dxa"/>
            <w:shd w:val="clear" w:color="auto" w:fill="FFFFFF" w:themeFill="background1"/>
          </w:tcPr>
          <w:p w14:paraId="73840156"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14:paraId="2A34483D" w14:textId="77777777" w:rsidR="002442AF" w:rsidRPr="008573D0" w:rsidRDefault="003733D6" w:rsidP="003733D6">
            <w:pPr>
              <w:spacing w:line="276" w:lineRule="auto"/>
              <w:jc w:val="both"/>
              <w:rPr>
                <w:rFonts w:ascii="Times New Roman" w:eastAsia="Calibri" w:hAnsi="Times New Roman" w:cs="Times New Roman"/>
                <w:lang w:val="bg-BG"/>
              </w:rPr>
            </w:pPr>
            <w:r w:rsidRPr="003733D6">
              <w:rPr>
                <w:rFonts w:ascii="Times New Roman" w:eastAsia="Calibri" w:hAnsi="Times New Roman" w:cs="Times New Roman"/>
                <w:lang w:val="bg-BG"/>
              </w:rPr>
              <w:t xml:space="preserve">Всички служители на </w:t>
            </w:r>
            <w:r>
              <w:rPr>
                <w:rFonts w:ascii="Times New Roman" w:eastAsia="Calibri" w:hAnsi="Times New Roman" w:cs="Times New Roman"/>
                <w:lang w:val="bg-BG"/>
              </w:rPr>
              <w:t>О</w:t>
            </w:r>
            <w:r w:rsidRPr="003733D6">
              <w:rPr>
                <w:rFonts w:ascii="Times New Roman" w:eastAsia="Calibri" w:hAnsi="Times New Roman" w:cs="Times New Roman"/>
                <w:lang w:val="bg-BG"/>
              </w:rPr>
              <w:t xml:space="preserve">бщина Троян получават атестация, т.е. оценка на трудовото изпълнение, която се </w:t>
            </w:r>
            <w:r w:rsidRPr="003733D6">
              <w:rPr>
                <w:rFonts w:ascii="Times New Roman" w:eastAsia="Calibri" w:hAnsi="Times New Roman" w:cs="Times New Roman"/>
                <w:lang w:val="bg-BG"/>
              </w:rPr>
              <w:lastRenderedPageBreak/>
              <w:t>извършва съгласно Наредба за условията и реда за атестиране на служителите в държавната администрация и съгласно Одитната пътека за Атестиране.</w:t>
            </w:r>
          </w:p>
        </w:tc>
        <w:tc>
          <w:tcPr>
            <w:tcW w:w="2490" w:type="dxa"/>
            <w:shd w:val="clear" w:color="auto" w:fill="FFFFFF" w:themeFill="background1"/>
          </w:tcPr>
          <w:p w14:paraId="32C42540" w14:textId="77777777" w:rsidR="002442AF" w:rsidRPr="008573D0" w:rsidRDefault="003733D6"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ДА</w:t>
            </w:r>
          </w:p>
        </w:tc>
      </w:tr>
      <w:tr w:rsidR="002442AF" w:rsidRPr="002442AF" w14:paraId="1D248A2D" w14:textId="77777777" w:rsidTr="002442AF">
        <w:tc>
          <w:tcPr>
            <w:tcW w:w="8931" w:type="dxa"/>
            <w:shd w:val="clear" w:color="auto" w:fill="E2EFD9" w:themeFill="accent6" w:themeFillTint="33"/>
          </w:tcPr>
          <w:p w14:paraId="0D243FF8"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42B6D793"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7B78EB01"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14:paraId="68DC85F0"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p w14:paraId="6F0B3CB3" w14:textId="77777777" w:rsidR="002442AF" w:rsidRPr="002442AF" w:rsidRDefault="003733D6" w:rsidP="002442AF">
            <w:pPr>
              <w:shd w:val="clear" w:color="auto" w:fill="E2EFD9" w:themeFill="accent6" w:themeFillTint="33"/>
              <w:jc w:val="center"/>
              <w:rPr>
                <w:rFonts w:ascii="Times New Roman" w:eastAsia="Calibri" w:hAnsi="Times New Roman" w:cs="Times New Roman"/>
                <w:lang w:val="bg-BG"/>
              </w:rPr>
            </w:pPr>
            <w:r>
              <w:rPr>
                <w:rFonts w:ascii="Times New Roman" w:eastAsia="Calibri" w:hAnsi="Times New Roman" w:cs="Times New Roman"/>
                <w:lang w:val="bg-BG"/>
              </w:rPr>
              <w:t>ЗАВЕРКА БЕЗ РЕЗЕРВИ</w:t>
            </w:r>
          </w:p>
        </w:tc>
      </w:tr>
    </w:tbl>
    <w:p w14:paraId="1DD5B099"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A3729" w14:textId="77777777" w:rsidR="00C34213" w:rsidRDefault="00C34213" w:rsidP="00B13C96">
      <w:pPr>
        <w:spacing w:after="0" w:line="240" w:lineRule="auto"/>
      </w:pPr>
      <w:r>
        <w:separator/>
      </w:r>
    </w:p>
  </w:endnote>
  <w:endnote w:type="continuationSeparator" w:id="0">
    <w:p w14:paraId="26E0F486" w14:textId="77777777" w:rsidR="00C34213" w:rsidRDefault="00C34213"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87386" w14:textId="77777777" w:rsidR="00C34213" w:rsidRDefault="00C34213" w:rsidP="00B13C96">
      <w:pPr>
        <w:spacing w:after="0" w:line="240" w:lineRule="auto"/>
      </w:pPr>
      <w:r>
        <w:separator/>
      </w:r>
    </w:p>
  </w:footnote>
  <w:footnote w:type="continuationSeparator" w:id="0">
    <w:p w14:paraId="1CFECD8D" w14:textId="77777777" w:rsidR="00C34213" w:rsidRDefault="00C34213"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5ACB"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21288974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1047A"/>
    <w:rsid w:val="00141164"/>
    <w:rsid w:val="002442AF"/>
    <w:rsid w:val="00246FD8"/>
    <w:rsid w:val="002751F4"/>
    <w:rsid w:val="002C0C92"/>
    <w:rsid w:val="002C5294"/>
    <w:rsid w:val="003733D6"/>
    <w:rsid w:val="00466C81"/>
    <w:rsid w:val="005B681B"/>
    <w:rsid w:val="005D4B4F"/>
    <w:rsid w:val="005D67E1"/>
    <w:rsid w:val="00705F9C"/>
    <w:rsid w:val="007257D0"/>
    <w:rsid w:val="00742841"/>
    <w:rsid w:val="007942A6"/>
    <w:rsid w:val="00985AFF"/>
    <w:rsid w:val="00B13C96"/>
    <w:rsid w:val="00BF0CD2"/>
    <w:rsid w:val="00C34213"/>
    <w:rsid w:val="00DD192E"/>
    <w:rsid w:val="00DF1269"/>
    <w:rsid w:val="00E367A5"/>
    <w:rsid w:val="00E746A3"/>
    <w:rsid w:val="00FA6092"/>
    <w:rsid w:val="00FD363A"/>
    <w:rsid w:val="00FD7BF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CD34E"/>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19</cp:revision>
  <dcterms:created xsi:type="dcterms:W3CDTF">2022-07-05T10:46:00Z</dcterms:created>
  <dcterms:modified xsi:type="dcterms:W3CDTF">2025-06-05T10:45:00Z</dcterms:modified>
</cp:coreProperties>
</file>